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EF" w:rsidRDefault="00091287">
      <w:pPr>
        <w:rPr>
          <w:b/>
          <w:sz w:val="28"/>
          <w:szCs w:val="28"/>
        </w:rPr>
      </w:pPr>
      <w:r w:rsidRPr="00091287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2A7D6C08" wp14:editId="28A62D9F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698500" cy="790575"/>
            <wp:effectExtent l="0" t="0" r="6350" b="9525"/>
            <wp:wrapSquare wrapText="bothSides"/>
            <wp:docPr id="2" name="Obrázok 2" descr="https://encrypted-tbn2.gstatic.com/images?q=tbn:ANd9GcSklmBEuSRL-BQazLuOxqaoJhj7njp7xT7wtDhZVeEmFZgx9UHR9ce5E1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3" descr="https://encrypted-tbn2.gstatic.com/images?q=tbn:ANd9GcSklmBEuSRL-BQazLuOxqaoJhj7njp7xT7wtDhZVeEmFZgx9UHR9ce5E1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287">
        <w:rPr>
          <w:b/>
          <w:sz w:val="28"/>
          <w:szCs w:val="28"/>
        </w:rPr>
        <w:t>Obec Terchová</w:t>
      </w:r>
    </w:p>
    <w:p w:rsidR="00091287" w:rsidRDefault="00091287">
      <w:pPr>
        <w:rPr>
          <w:b/>
          <w:sz w:val="28"/>
          <w:szCs w:val="28"/>
        </w:rPr>
      </w:pPr>
    </w:p>
    <w:p w:rsidR="00091287" w:rsidRDefault="00091287">
      <w:pPr>
        <w:rPr>
          <w:b/>
          <w:sz w:val="28"/>
          <w:szCs w:val="28"/>
        </w:rPr>
      </w:pPr>
    </w:p>
    <w:p w:rsidR="00091287" w:rsidRDefault="00091287">
      <w:pPr>
        <w:rPr>
          <w:b/>
          <w:sz w:val="28"/>
          <w:szCs w:val="28"/>
        </w:rPr>
      </w:pPr>
    </w:p>
    <w:p w:rsidR="00091287" w:rsidRDefault="00091287">
      <w:pPr>
        <w:rPr>
          <w:b/>
          <w:sz w:val="28"/>
          <w:szCs w:val="28"/>
        </w:rPr>
      </w:pPr>
    </w:p>
    <w:p w:rsidR="00091287" w:rsidRDefault="00091287" w:rsidP="00091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Zverejnenie zámeru predaja majetku obce</w:t>
      </w:r>
    </w:p>
    <w:p w:rsidR="00091287" w:rsidRDefault="00091287">
      <w:pPr>
        <w:rPr>
          <w:b/>
          <w:sz w:val="28"/>
          <w:szCs w:val="28"/>
        </w:rPr>
      </w:pPr>
    </w:p>
    <w:p w:rsidR="00091287" w:rsidRDefault="00091287">
      <w:pPr>
        <w:rPr>
          <w:rFonts w:ascii="Times New Roman" w:hAnsi="Times New Roman" w:cs="Times New Roman"/>
          <w:b/>
          <w:sz w:val="24"/>
          <w:szCs w:val="24"/>
        </w:rPr>
      </w:pPr>
      <w:r w:rsidRPr="00091287">
        <w:rPr>
          <w:rFonts w:ascii="Times New Roman" w:hAnsi="Times New Roman" w:cs="Times New Roman"/>
          <w:b/>
          <w:sz w:val="24"/>
          <w:szCs w:val="24"/>
        </w:rPr>
        <w:t xml:space="preserve">Zverejnenie </w:t>
      </w:r>
      <w:r w:rsidR="005D45B4">
        <w:rPr>
          <w:rFonts w:ascii="Times New Roman" w:hAnsi="Times New Roman" w:cs="Times New Roman"/>
          <w:b/>
          <w:sz w:val="24"/>
          <w:szCs w:val="24"/>
        </w:rPr>
        <w:t xml:space="preserve">zámeru </w:t>
      </w:r>
      <w:r w:rsidRPr="00091287">
        <w:rPr>
          <w:rFonts w:ascii="Times New Roman" w:hAnsi="Times New Roman" w:cs="Times New Roman"/>
          <w:b/>
          <w:sz w:val="24"/>
          <w:szCs w:val="24"/>
        </w:rPr>
        <w:t xml:space="preserve"> preda</w:t>
      </w:r>
      <w:r w:rsidR="005D45B4">
        <w:rPr>
          <w:rFonts w:ascii="Times New Roman" w:hAnsi="Times New Roman" w:cs="Times New Roman"/>
          <w:b/>
          <w:sz w:val="24"/>
          <w:szCs w:val="24"/>
        </w:rPr>
        <w:t>ť</w:t>
      </w:r>
      <w:r w:rsidRPr="00091287">
        <w:rPr>
          <w:rFonts w:ascii="Times New Roman" w:hAnsi="Times New Roman" w:cs="Times New Roman"/>
          <w:b/>
          <w:sz w:val="24"/>
          <w:szCs w:val="24"/>
        </w:rPr>
        <w:t xml:space="preserve"> nehnuteľný majetok vo vlastníctve Obce  Terchová ako prípad  hodný osobitného zreteľa</w:t>
      </w:r>
    </w:p>
    <w:p w:rsidR="00091287" w:rsidRDefault="00091287">
      <w:pPr>
        <w:rPr>
          <w:rFonts w:ascii="Times New Roman" w:hAnsi="Times New Roman" w:cs="Times New Roman"/>
          <w:b/>
          <w:sz w:val="24"/>
          <w:szCs w:val="24"/>
        </w:rPr>
      </w:pPr>
    </w:p>
    <w:p w:rsidR="00091287" w:rsidRDefault="00091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1287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 xml:space="preserve"> Terchová v súlade s ustanovením §9a odsek 8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písm.e</w:t>
      </w:r>
      <w:proofErr w:type="spellEnd"/>
      <w:r>
        <w:rPr>
          <w:rFonts w:ascii="Times New Roman" w:hAnsi="Times New Roman" w:cs="Times New Roman"/>
          <w:sz w:val="24"/>
          <w:szCs w:val="24"/>
        </w:rPr>
        <w:t>) zákona SNR č. 138/1991 Zb. o majetku obcí v znení neskorších predpisov  zverejňuje z</w:t>
      </w:r>
      <w:r w:rsidR="005D45B4">
        <w:rPr>
          <w:rFonts w:ascii="Times New Roman" w:hAnsi="Times New Roman" w:cs="Times New Roman"/>
          <w:sz w:val="24"/>
          <w:szCs w:val="24"/>
        </w:rPr>
        <w:t xml:space="preserve">ámer predať prebytočný majetok obce z dôvodu hodného osobitného zreteľa : novovytvoreného pozemku v zmysle geometrického plánu č. 52168735-78/2020 </w:t>
      </w:r>
      <w:r w:rsidR="003113F6">
        <w:rPr>
          <w:rFonts w:ascii="Times New Roman" w:hAnsi="Times New Roman" w:cs="Times New Roman"/>
          <w:sz w:val="24"/>
          <w:szCs w:val="24"/>
        </w:rPr>
        <w:t xml:space="preserve"> zo dňa 19.06.2020  a to </w:t>
      </w:r>
      <w:r w:rsidR="005D45B4">
        <w:rPr>
          <w:rFonts w:ascii="Times New Roman" w:hAnsi="Times New Roman" w:cs="Times New Roman"/>
          <w:sz w:val="24"/>
          <w:szCs w:val="24"/>
        </w:rPr>
        <w:t xml:space="preserve">C KN 670/7 záhrada o výmere 83m2 z pôvodných </w:t>
      </w:r>
      <w:r w:rsidR="003113F6">
        <w:rPr>
          <w:rFonts w:ascii="Times New Roman" w:hAnsi="Times New Roman" w:cs="Times New Roman"/>
          <w:sz w:val="24"/>
          <w:szCs w:val="24"/>
        </w:rPr>
        <w:t xml:space="preserve">pozemkov </w:t>
      </w:r>
      <w:r w:rsidR="005D45B4">
        <w:rPr>
          <w:rFonts w:ascii="Times New Roman" w:hAnsi="Times New Roman" w:cs="Times New Roman"/>
          <w:sz w:val="24"/>
          <w:szCs w:val="24"/>
        </w:rPr>
        <w:t xml:space="preserve">EKN 17065 a EKN 17123/3 </w:t>
      </w:r>
      <w:proofErr w:type="spellStart"/>
      <w:r w:rsidR="005D45B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5D45B4">
        <w:rPr>
          <w:rFonts w:ascii="Times New Roman" w:hAnsi="Times New Roman" w:cs="Times New Roman"/>
          <w:sz w:val="24"/>
          <w:szCs w:val="24"/>
        </w:rPr>
        <w:t>. Terchová</w:t>
      </w:r>
      <w:r w:rsidR="003113F6">
        <w:rPr>
          <w:rFonts w:ascii="Times New Roman" w:hAnsi="Times New Roman" w:cs="Times New Roman"/>
          <w:sz w:val="24"/>
          <w:szCs w:val="24"/>
        </w:rPr>
        <w:t xml:space="preserve">  zapísaných na liste vlastníctva č. 1438 pre katastrálne územie Terchová   za cenu 7,00 Eur za 1m2 pre kupujúcich : Jána Mihu a </w:t>
      </w:r>
      <w:proofErr w:type="spellStart"/>
      <w:r w:rsidR="003113F6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="003113F6">
        <w:rPr>
          <w:rFonts w:ascii="Times New Roman" w:hAnsi="Times New Roman" w:cs="Times New Roman"/>
          <w:sz w:val="24"/>
          <w:szCs w:val="24"/>
        </w:rPr>
        <w:t xml:space="preserve">. Danu </w:t>
      </w:r>
      <w:proofErr w:type="spellStart"/>
      <w:r w:rsidR="003113F6">
        <w:rPr>
          <w:rFonts w:ascii="Times New Roman" w:hAnsi="Times New Roman" w:cs="Times New Roman"/>
          <w:sz w:val="24"/>
          <w:szCs w:val="24"/>
        </w:rPr>
        <w:t>Mihovú</w:t>
      </w:r>
      <w:proofErr w:type="spellEnd"/>
      <w:r w:rsidR="003113F6">
        <w:rPr>
          <w:rFonts w:ascii="Times New Roman" w:hAnsi="Times New Roman" w:cs="Times New Roman"/>
          <w:sz w:val="24"/>
          <w:szCs w:val="24"/>
        </w:rPr>
        <w:t xml:space="preserve">, bytom Terchová 1171. </w:t>
      </w:r>
    </w:p>
    <w:p w:rsidR="003113F6" w:rsidRDefault="00311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Zdôvodnenie prípadu osobitného zreteľa :</w:t>
      </w:r>
    </w:p>
    <w:p w:rsidR="003113F6" w:rsidRDefault="00311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Osobitný zreteľ  je zdôvodnený skutočnosťou, že uvedený pozemok sa nachádza za rodinným domom v bezpodielovom  spoluvlastníctve manželov </w:t>
      </w:r>
      <w:r w:rsidR="00E32B6E">
        <w:rPr>
          <w:rFonts w:ascii="Times New Roman" w:hAnsi="Times New Roman" w:cs="Times New Roman"/>
          <w:sz w:val="24"/>
          <w:szCs w:val="24"/>
        </w:rPr>
        <w:t>- žiadateľov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B6E">
        <w:rPr>
          <w:rFonts w:ascii="Times New Roman" w:hAnsi="Times New Roman" w:cs="Times New Roman"/>
          <w:sz w:val="24"/>
          <w:szCs w:val="24"/>
        </w:rPr>
        <w:t xml:space="preserve"> a má povahu priľahlej plochy, ktorá svojim umiestnením a využitím tvorí neoddeliteľný celok so stavbou – rodinným domom postaveným na pozemku </w:t>
      </w:r>
      <w:proofErr w:type="spellStart"/>
      <w:r w:rsidR="00E32B6E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E32B6E">
        <w:rPr>
          <w:rFonts w:ascii="Times New Roman" w:hAnsi="Times New Roman" w:cs="Times New Roman"/>
          <w:sz w:val="24"/>
          <w:szCs w:val="24"/>
        </w:rPr>
        <w:t xml:space="preserve">. C KN 670/4 </w:t>
      </w:r>
      <w:proofErr w:type="spellStart"/>
      <w:r w:rsidR="00E32B6E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32B6E">
        <w:rPr>
          <w:rFonts w:ascii="Times New Roman" w:hAnsi="Times New Roman" w:cs="Times New Roman"/>
          <w:sz w:val="24"/>
          <w:szCs w:val="24"/>
        </w:rPr>
        <w:t>. Terchová, pričom je dlhodobo využívaná ako záhrada pri rodinnom dome.</w:t>
      </w:r>
    </w:p>
    <w:p w:rsidR="00E32B6E" w:rsidRDefault="00E32B6E">
      <w:pPr>
        <w:rPr>
          <w:rFonts w:ascii="Times New Roman" w:hAnsi="Times New Roman" w:cs="Times New Roman"/>
          <w:sz w:val="24"/>
          <w:szCs w:val="24"/>
        </w:rPr>
      </w:pPr>
    </w:p>
    <w:p w:rsidR="00E32B6E" w:rsidRDefault="00E32B6E">
      <w:pPr>
        <w:rPr>
          <w:rFonts w:ascii="Times New Roman" w:hAnsi="Times New Roman" w:cs="Times New Roman"/>
          <w:sz w:val="24"/>
          <w:szCs w:val="24"/>
        </w:rPr>
      </w:pPr>
    </w:p>
    <w:p w:rsidR="00E32B6E" w:rsidRDefault="00E32B6E">
      <w:pPr>
        <w:rPr>
          <w:rFonts w:ascii="Times New Roman" w:hAnsi="Times New Roman" w:cs="Times New Roman"/>
          <w:sz w:val="24"/>
          <w:szCs w:val="24"/>
        </w:rPr>
      </w:pPr>
    </w:p>
    <w:p w:rsidR="00E32B6E" w:rsidRDefault="00E32B6E">
      <w:pPr>
        <w:rPr>
          <w:rFonts w:ascii="Times New Roman" w:hAnsi="Times New Roman" w:cs="Times New Roman"/>
          <w:sz w:val="24"/>
          <w:szCs w:val="24"/>
        </w:rPr>
      </w:pPr>
    </w:p>
    <w:p w:rsidR="00E32B6E" w:rsidRDefault="00E32B6E">
      <w:pPr>
        <w:rPr>
          <w:rFonts w:ascii="Times New Roman" w:hAnsi="Times New Roman" w:cs="Times New Roman"/>
          <w:sz w:val="24"/>
          <w:szCs w:val="24"/>
        </w:rPr>
      </w:pPr>
    </w:p>
    <w:p w:rsidR="00E32B6E" w:rsidRPr="00091287" w:rsidRDefault="00E32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terchovej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3.11.2020</w:t>
      </w:r>
      <w:bookmarkStart w:id="0" w:name="_GoBack"/>
      <w:bookmarkEnd w:id="0"/>
    </w:p>
    <w:sectPr w:rsidR="00E32B6E" w:rsidRPr="0009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87"/>
    <w:rsid w:val="00091287"/>
    <w:rsid w:val="003113F6"/>
    <w:rsid w:val="005D45B4"/>
    <w:rsid w:val="007E0D9C"/>
    <w:rsid w:val="009B23E9"/>
    <w:rsid w:val="00E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3299-4FA9-4FDC-9D20-F942903E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sk/url?url=http://slavni.terchova-info.sk/historia/historia-terchovej/&amp;rct=j&amp;frm=1&amp;q=&amp;esrc=s&amp;sa=U&amp;ei=BbqKVOLgJOrnygOSn4A4&amp;ved=0CCYQ9QEwAw&amp;usg=AFQjCNHc7AbfJN63YpbGuokqpBrorNsTo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Homzová</dc:creator>
  <cp:keywords/>
  <dc:description/>
  <cp:lastModifiedBy>Emília Homzová</cp:lastModifiedBy>
  <cp:revision>1</cp:revision>
  <dcterms:created xsi:type="dcterms:W3CDTF">2020-11-03T08:27:00Z</dcterms:created>
  <dcterms:modified xsi:type="dcterms:W3CDTF">2020-11-03T09:02:00Z</dcterms:modified>
</cp:coreProperties>
</file>